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CC" w:rsidRPr="00B82308" w:rsidRDefault="00B93BCC">
      <w:pPr>
        <w:rPr>
          <w:rFonts w:ascii="Times New Roman" w:hAnsi="Times New Roman" w:cs="Times New Roman"/>
          <w:b/>
          <w:i/>
        </w:rPr>
      </w:pPr>
      <w:r w:rsidRPr="00B82308">
        <w:rPr>
          <w:rFonts w:ascii="Times New Roman" w:hAnsi="Times New Roman" w:cs="Times New Roman"/>
          <w:b/>
          <w:i/>
        </w:rPr>
        <w:t>Załącznik 6</w:t>
      </w:r>
    </w:p>
    <w:p w:rsidR="00B93BCC" w:rsidRDefault="00B93BCC" w:rsidP="00B93B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Opis przedmiotu Zamówienia </w:t>
      </w:r>
      <w:r w:rsidR="0009671F">
        <w:rPr>
          <w:rFonts w:ascii="Times New Roman" w:hAnsi="Times New Roman" w:cs="Times New Roman"/>
          <w:b/>
          <w:i/>
          <w:sz w:val="32"/>
          <w:szCs w:val="32"/>
        </w:rPr>
        <w:t>na Zadanie 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dla dwóch Szkół Podstawowych </w:t>
      </w:r>
    </w:p>
    <w:p w:rsidR="00B93BCC" w:rsidRDefault="00B93BCC" w:rsidP="00B93B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 Masł</w:t>
      </w:r>
      <w:r w:rsidR="009F468A">
        <w:rPr>
          <w:rFonts w:ascii="Times New Roman" w:hAnsi="Times New Roman" w:cs="Times New Roman"/>
          <w:b/>
          <w:i/>
          <w:sz w:val="32"/>
          <w:szCs w:val="32"/>
        </w:rPr>
        <w:t xml:space="preserve">owie Pierwszym oraz </w:t>
      </w:r>
      <w:r w:rsidR="009F468A" w:rsidRPr="00DE04B9">
        <w:rPr>
          <w:rFonts w:ascii="Times New Roman" w:hAnsi="Times New Roman" w:cs="Times New Roman"/>
          <w:b/>
          <w:i/>
          <w:sz w:val="32"/>
          <w:szCs w:val="32"/>
        </w:rPr>
        <w:t>Mąchocicach-</w:t>
      </w:r>
      <w:proofErr w:type="spellStart"/>
      <w:r w:rsidRPr="00DE04B9">
        <w:rPr>
          <w:rFonts w:ascii="Times New Roman" w:hAnsi="Times New Roman" w:cs="Times New Roman"/>
          <w:b/>
          <w:i/>
          <w:sz w:val="32"/>
          <w:szCs w:val="32"/>
        </w:rPr>
        <w:t>Scholasterii</w:t>
      </w:r>
      <w:proofErr w:type="spellEnd"/>
    </w:p>
    <w:p w:rsidR="00B82308" w:rsidRDefault="00B82308" w:rsidP="00B93B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3BCC" w:rsidRDefault="00B93BCC">
      <w:r>
        <w:rPr>
          <w:rFonts w:ascii="Times New Roman" w:hAnsi="Times New Roman" w:cs="Times New Roman"/>
          <w:b/>
          <w:i/>
          <w:sz w:val="32"/>
          <w:szCs w:val="32"/>
        </w:rPr>
        <w:t xml:space="preserve">Zadanie 4 – </w:t>
      </w:r>
      <w:r w:rsidRPr="006B541C">
        <w:rPr>
          <w:rFonts w:ascii="Times New Roman" w:hAnsi="Times New Roman" w:cs="Times New Roman"/>
          <w:b/>
          <w:i/>
          <w:sz w:val="32"/>
          <w:szCs w:val="32"/>
        </w:rPr>
        <w:t>Wyposażenie pracowni matematyczno-informatycznej (</w:t>
      </w:r>
      <w:r>
        <w:rPr>
          <w:rFonts w:ascii="Times New Roman" w:hAnsi="Times New Roman" w:cs="Times New Roman"/>
          <w:b/>
          <w:i/>
          <w:sz w:val="32"/>
          <w:szCs w:val="32"/>
        </w:rPr>
        <w:t>sprzęt komputerowy i multimedialny</w:t>
      </w:r>
      <w:r w:rsidRPr="006B541C">
        <w:rPr>
          <w:rFonts w:ascii="Times New Roman" w:hAnsi="Times New Roman" w:cs="Times New Roman"/>
          <w:b/>
          <w:i/>
          <w:sz w:val="32"/>
          <w:szCs w:val="32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2583"/>
        <w:gridCol w:w="709"/>
        <w:gridCol w:w="10167"/>
      </w:tblGrid>
      <w:tr w:rsidR="00B93BCC" w:rsidRPr="00DF6477" w:rsidTr="00F945C7">
        <w:trPr>
          <w:trHeight w:val="552"/>
        </w:trPr>
        <w:tc>
          <w:tcPr>
            <w:tcW w:w="14029" w:type="dxa"/>
            <w:gridSpan w:val="4"/>
            <w:vAlign w:val="center"/>
          </w:tcPr>
          <w:p w:rsidR="00B93BCC" w:rsidRPr="006B541C" w:rsidRDefault="00B93BCC" w:rsidP="00F945C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Szkoła Podstawowa w </w:t>
            </w:r>
            <w:r w:rsidR="00F817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Masłowie Pierwszym </w:t>
            </w:r>
          </w:p>
        </w:tc>
      </w:tr>
      <w:tr w:rsidR="00B93BCC" w:rsidRPr="00DF6477" w:rsidTr="00F945C7">
        <w:trPr>
          <w:trHeight w:val="435"/>
        </w:trPr>
        <w:tc>
          <w:tcPr>
            <w:tcW w:w="570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83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167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B93BCC" w:rsidRPr="00DF6477" w:rsidTr="00F945C7">
        <w:tc>
          <w:tcPr>
            <w:tcW w:w="570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  <w:vAlign w:val="center"/>
          </w:tcPr>
          <w:p w:rsidR="00B93BCC" w:rsidRPr="00DF6477" w:rsidRDefault="00B93BCC" w:rsidP="00F945C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Notebook 15.6” </w:t>
            </w:r>
          </w:p>
        </w:tc>
        <w:tc>
          <w:tcPr>
            <w:tcW w:w="709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167" w:type="dxa"/>
            <w:vAlign w:val="center"/>
          </w:tcPr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procesor klasy x86, zapewniający wydajność min. procesor 2020 pkt.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(www.cpubenchmark.net)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min. 8GB RAM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dysk SSD SATA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min. 128 GB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wbudowane napędy optyczne </w:t>
            </w: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DVD+/-RW DL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ekran  min.15,6"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ekranu min. 1920 x 1080 (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dźwięk - budowane głośniki stereo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wbudowany mikrofon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łączność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LAN </w:t>
            </w: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 xml:space="preserve">10/100 – RJ 45 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Wi-Fi -wbudowana karta sieciowa, pracująca w standardzie AC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moduł Bluetooth min. 4.1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rodzaje wejść / wyjść: 2xUSB w tym min. 1xUSB 3.0,  złącze słuchawek i złącze mikrofonu typu COMBO, HDMI, RJ-45, czytnik kart multimedialnych min. 4w1 (SD, SDXC, SDHC, MMC), DC-in (wejście zasilania)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zainstalowany system operacyjny Microsoft Windows 10 Home PL (wersja 64-bitowa)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waga  max  2,2 kg (z baterią)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3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min. 24 miesiące, realizowana w serwisie autoryzowanym producenta komputera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BCC" w:rsidRPr="00DF6477" w:rsidTr="00F945C7">
        <w:trPr>
          <w:trHeight w:val="1410"/>
        </w:trPr>
        <w:tc>
          <w:tcPr>
            <w:tcW w:w="570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  <w:vAlign w:val="center"/>
          </w:tcPr>
          <w:p w:rsidR="00B93BCC" w:rsidRPr="00DF6477" w:rsidRDefault="00B93BCC" w:rsidP="00F945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A38">
              <w:rPr>
                <w:rFonts w:ascii="Times New Roman" w:hAnsi="Times New Roman" w:cs="Times New Roman"/>
                <w:sz w:val="24"/>
                <w:szCs w:val="21"/>
              </w:rPr>
              <w:t>Pakiet biurowy</w:t>
            </w:r>
          </w:p>
        </w:tc>
        <w:tc>
          <w:tcPr>
            <w:tcW w:w="709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7" w:type="dxa"/>
            <w:vAlign w:val="center"/>
          </w:tcPr>
          <w:p w:rsidR="00B93BCC" w:rsidRPr="00DF6477" w:rsidRDefault="00B93BCC" w:rsidP="00F945C7">
            <w:pPr>
              <w:widowControl w:val="0"/>
              <w:tabs>
                <w:tab w:val="left" w:pos="55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Pakiet biurowy musi spełniać następujące wymagania poprzez wbudowane mechanizmy, bez użycia dodatkowych aplikacji: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Dostępność pakietu w wersjach 32-bit oraz 64-bit umożliwiającej wykorzystanie ponad 2 GB przestrzeni adresowej,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Wymagania odnośnie interfejsu użytkownika: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550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Pełna polska wersja językowa interfejsu użytkownika.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550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Prostota i intuicyjność obsługi, pozwalająca na pracę osobom nieposiadającym umiejętności technicznych.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posiada kompletny i publicznie dostępny opis formatu,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Pozwala zapisywać dokumenty w formacie XML.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Oprogramowanie musi umożliwiać dostosowanie dokumentów i szablonów do potrzeb instytucji. 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Do aplikacji musi być dostępna pełna dokumentacja w języku polskim.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Pakiet zintegrowanych aplikacji biurowych musi zawierać: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Edytor tekstów 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Arkusz kalkulacyjny 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przygotowywania i prowadzenia prezentacji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tworzenia drukowanych materiałów informacyjnych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zarządzania informacją prywatą (pocztą elektroniczną, kalendarzem, kontaktami i zadaniami)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08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tworzenia notatek przy pomocy klawiatury lub notatek odręcznych na ekranie urządzenia typu tablet PC z mechanizmem OCR.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Edytor tekstów musi umożliwiać: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Edycję i formatowanie tekstu w języku polskim wraz z obsługą języka polskiego w zakresie </w:t>
            </w: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sprawdzania pisowni i poprawności gramatycznej oraz funkcjonalnością słownika wyrazów bliskoznacznych i autokorekty.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Wstawianie oraz formatowanie tabel.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Wstawianie oraz formatowanie obiektów graficznych.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Wstawianie wykresów i tabel z arkusza kalkulacyjnego (wliczając tabele przestawne).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Automatyczne numerowanie rozdziałów, punktów, akapitów, tabel i rysunków.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Automatyczne tworzenie spisów treści.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Formatowanie nagłówków i stopek stron.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Śledzenie i porównywanie zmian wprowadzonych przez użytkowników w dokumencie.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Nagrywanie, tworzenie i edycję makr automatyzujących wykonywanie czynności.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Określenie układu strony (pionowa/pozioma).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Wydruk dokumentów.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Wykonywanie korespondencji seryjnej bazując na danych adresowych pochodzących z arkusza kalkulacyjnego i z narzędzia do zarządzania informacją prywatną.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Zabezpieczenie dokumentów hasłem przed odczytem oraz przed wprowadzaniem modyfikacji.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suppressAutoHyphens/>
              <w:ind w:left="266" w:hanging="29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Arkusz kalkulacyjny musi umożliwiać: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raportów tabelarycznych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wykresów liniowych (wraz linią trendu), słupkowych, kołowych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webservice</w:t>
            </w:r>
            <w:proofErr w:type="spellEnd"/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)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Obsługę kostek OLAP oraz tworzenie i edycję kwerend bazodanowych i webowych. Narzędzia </w:t>
            </w: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wspomagające analizę statystyczną i finansową, analizę wariantową i rozwiązywanie problemów optymalizacyjnych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Wyszukiwanie i zamianę danych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Wykonywanie analiz danych przy użyciu formatowania warunkowego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Nazywanie komórek arkusza i odwoływanie się w formułach po takiej nazwie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Nagrywanie, tworzenie i edycję makr automatyzujących wykonywanie czynności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Formatowanie czasu, daty i wartości finansowych z polskim formatem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Zapis wielu arkuszy kalkulacyjnych w jednym pliku.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Zabezpieczenie dokumentów hasłem przed odczytem oraz przed wprowadzaniem modyfikacji.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przygotowywania i prowadzenia prezentacji musi umożliwiać: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Przygotowywanie prezentacji multimedialnych, które będą: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Prezentowanie przy użyciu projektora multimedialnego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Drukowanie w formacie umożliwiającym robienie notatek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Zapisanie jako prezentacja tylko do odczytu.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Nagrywanie narracji i dołączanie jej do prezentacji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Opatrywanie slajdów notatkami dla prezentera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Umieszczanie i formatowanie tekstów, obiektów graficznych, tabel, nagrań dźwiękowych i wideo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Umieszczanie tabel i wykresów pochodzących z arkusza kalkulacyjnego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Odświeżenie wykresu znajdującego się w prezentacji po zmianie danych w źródłowym arkuszu kalkulacyjnym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Możliwość tworzenia animacji obiektów i całych slajdów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Prowadzenie prezentacji w trybie prezentera, gdzie slajdy są widoczne na jednym monitorze lub projektorze, a na drugim widoczne są slajdy i notatki prezentera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Pełna zgodność z formatami plików utworzonych za pomocą oprogramowania MS PowerPoint 2007, MS PowerPoint 2010 i 2013.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tabs>
                <w:tab w:val="left" w:pos="550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tworzenia drukowanych materiałów informacyjnych musi umożliwiać: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i edycję drukowanych materiałów informacyjnych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Tworzenie materiałów przy użyciu dostępnych z narzędziem szablonów: broszur, biuletynów, katalogów.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Edycję poszczególnych stron materiałów.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Podział treści na kolumny.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Umieszczanie elementów graficznych.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Wykorzystanie mechanizmu korespondencji seryjnej.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Płynne przesuwanie elementów po całej stronie publikacji.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Eksport publikacji do formatu PDF oraz TIFF.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Wydruk publikacji.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Możliwość przygotowywania materiałów do wydruku w standardzie CMYK.</w:t>
            </w:r>
          </w:p>
          <w:p w:rsidR="00B93BCC" w:rsidRPr="00DF6477" w:rsidRDefault="00B93BCC" w:rsidP="00F945C7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suppressAutoHyphens/>
              <w:ind w:left="266" w:hanging="436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zarządzania informacją prywatną (pocztą elektroniczną, kalendarzem, kontaktami i zadaniami) musi umożliwiać: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Pobieranie i wysyłanie poczty elektronicznej z serwera pocztowego,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Przechowywanie wiadomości na serwerze lub w lokalnym pliku tworzonym z zastosowaniem efektywnej kompresji danych, </w:t>
            </w:r>
          </w:p>
          <w:p w:rsidR="00B93BCC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Filtrowanie niechcianej poczty elektronicznej (SPAM) oraz określanie listy zablokowanych </w:t>
            </w:r>
          </w:p>
          <w:p w:rsidR="00B93BCC" w:rsidRPr="00DF6477" w:rsidRDefault="00B93BCC" w:rsidP="00F945C7">
            <w:pPr>
              <w:widowControl w:val="0"/>
              <w:tabs>
                <w:tab w:val="left" w:pos="550"/>
              </w:tabs>
              <w:suppressAutoHyphens/>
              <w:ind w:left="266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i bezpiecznych nadawców,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katalogów, pozwalających katalogować pocztę elektroniczną,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Automatyczne grupowanie poczty o tym samym tytule,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B93BCC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Oflagowanie poczty elektronicznej z określeniem terminu przypomnienia, oddzielnie dla nadawcy </w:t>
            </w:r>
          </w:p>
          <w:p w:rsidR="00B93BCC" w:rsidRPr="00DF6477" w:rsidRDefault="00B93BCC" w:rsidP="00F945C7">
            <w:pPr>
              <w:widowControl w:val="0"/>
              <w:tabs>
                <w:tab w:val="left" w:pos="266"/>
              </w:tabs>
              <w:suppressAutoHyphens/>
              <w:ind w:left="266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i adresatów,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Mechanizm ustalania liczby wiadomości, które mają być synchronizowane lokalnie,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Zarządzanie kalendarzem,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Udostępnianie kalendarza innym użytkownikom z możliwością określania uprawnień użytkowników,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Przeglądanie kalendarza innych użytkowników,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Zarządzanie listą zadań,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Zlecanie zadań innym użytkownikom,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Zarządzanie listą kontaktów,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Udostępnianie listy kontaktów innym użytkownikom,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Przeglądanie listy kontaktów innych użytkowników,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Możliwość przesyłania kontaktów innym użytkowników,</w:t>
            </w:r>
          </w:p>
          <w:p w:rsidR="00B93BCC" w:rsidRPr="00DF6477" w:rsidRDefault="00B93BCC" w:rsidP="00F945C7">
            <w:pPr>
              <w:widowControl w:val="0"/>
              <w:numPr>
                <w:ilvl w:val="1"/>
                <w:numId w:val="4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Możliwość wykorzystania do komunikacji z serwerem pocztowym mechanizmu MAPI poprzez http.</w:t>
            </w:r>
          </w:p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CC" w:rsidRPr="00DF6477" w:rsidTr="00F945C7">
        <w:tc>
          <w:tcPr>
            <w:tcW w:w="570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3" w:type="dxa"/>
            <w:vAlign w:val="center"/>
          </w:tcPr>
          <w:p w:rsidR="00B93BCC" w:rsidRPr="00DF6477" w:rsidRDefault="00B93BCC" w:rsidP="00F945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A38">
              <w:rPr>
                <w:rFonts w:ascii="Times New Roman" w:hAnsi="Times New Roman" w:cs="Times New Roman"/>
                <w:sz w:val="24"/>
                <w:szCs w:val="21"/>
              </w:rPr>
              <w:t>Szafka na 25 laptopów</w:t>
            </w:r>
          </w:p>
        </w:tc>
        <w:tc>
          <w:tcPr>
            <w:tcW w:w="709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7" w:type="dxa"/>
            <w:vAlign w:val="center"/>
          </w:tcPr>
          <w:p w:rsidR="00B93BCC" w:rsidRPr="00DF6477" w:rsidRDefault="00B93BCC" w:rsidP="00F945C7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pojemność:  min. 24 laptopy o przekątnej obrazu 15,6”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materiał: metal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zamontowane listwy do podłączenia  ładowarek do laptopów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podwójne drzwi zamykane na zamek kluczowy, min. 2 klucze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4 koła z możliwością hamowania</w:t>
            </w:r>
          </w:p>
          <w:p w:rsidR="00B93BCC" w:rsidRDefault="00B93BCC" w:rsidP="00F945C7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deklaracja zgodności z Dyr.. Parlamentu Europejskiego niskonapięciowa LVD 2014/35/UE D.U 2016 poz. 806</w:t>
            </w:r>
          </w:p>
          <w:p w:rsidR="00B93BCC" w:rsidRPr="00AE5B7F" w:rsidRDefault="00B93BCC" w:rsidP="00F945C7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7F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ochrony IP 21</w:t>
            </w:r>
          </w:p>
        </w:tc>
      </w:tr>
      <w:tr w:rsidR="00B93BCC" w:rsidRPr="00DF6477" w:rsidTr="00F945C7">
        <w:tc>
          <w:tcPr>
            <w:tcW w:w="570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  <w:vAlign w:val="center"/>
          </w:tcPr>
          <w:p w:rsidR="00B93BCC" w:rsidRPr="00DF6477" w:rsidRDefault="00B93BCC" w:rsidP="00F945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Zestaw interaktywny: tablica interaktywna z projektorem </w:t>
            </w:r>
            <w:proofErr w:type="spellStart"/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ultra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krótkoogniskowym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,  okablowaniem, </w:t>
            </w:r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montażem</w:t>
            </w:r>
          </w:p>
        </w:tc>
        <w:tc>
          <w:tcPr>
            <w:tcW w:w="709" w:type="dxa"/>
            <w:vAlign w:val="center"/>
          </w:tcPr>
          <w:p w:rsidR="00B93BCC" w:rsidRPr="00DF6477" w:rsidRDefault="00B93BCC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7" w:type="dxa"/>
            <w:vAlign w:val="center"/>
          </w:tcPr>
          <w:p w:rsidR="00B93BCC" w:rsidRPr="00DF6477" w:rsidRDefault="00B93BCC" w:rsidP="00F945C7">
            <w:pPr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6477">
              <w:rPr>
                <w:rFonts w:ascii="Times New Roman" w:eastAsia="Times New Roman" w:hAnsi="Times New Roman" w:cs="Times New Roman"/>
              </w:rPr>
              <w:t xml:space="preserve">Tablica interaktywna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przekątna obrazu min 77”,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wymiary obrazu  min. 156 x 117 cm,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możliwość pracy dwóch osób jednocześnie,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funkcja rozpoznawania gestów,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programowanie z bogatą galerią  ponad 6 000 obrazów, zdjęć, animacji, filmów i ćwiczeń interaktywnych,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narzędzia do tworzenia własnych ćwiczeń z możliwością natychmiastowej weryfikacji odpowiedzi,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dedykowana strona w języku polskim oferująca wsparcie i bezpłatny dostęp  do ponad 600 polskich lekcji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wbudowana przeglądarka internetowa,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aktywna półka z klawiszami do wyboru trybu pisania w czterech kolorach, ścierania oraz bezpośredniego wywołania trybu kalibracji, klawiatury i prawego przycisku myszki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możliwość wykorzystywania obiektów trójwymiarowych,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7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gwarancja producenta: min. 3 lata</w:t>
            </w:r>
          </w:p>
          <w:p w:rsidR="00B93BCC" w:rsidRPr="00DF6477" w:rsidRDefault="00B93BCC" w:rsidP="00F945C7">
            <w:pPr>
              <w:ind w:left="6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2. Projektor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</w:rPr>
              <w:t>ultrakrótkoogniskowy</w:t>
            </w:r>
            <w:proofErr w:type="spellEnd"/>
            <w:r w:rsidRPr="00DF6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technologia LCD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siła światła standardzie min. 3300 lumen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rozdzielczość rzeczywista  XGA,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format 4:3 (zgodny z formatem oferowanej tablicy),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odległość dla obrazu 77’’ ok. 20 cm,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stosunek projekcji max. 0,3:1,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kontrast min.10 000:1,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żywotność lampy min. 4 000 godzin w trybie standard do 6 000 godzin w trybie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</w:rPr>
              <w:t>eko</w:t>
            </w:r>
            <w:proofErr w:type="spellEnd"/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możliwość prezentacji bez komputera, bezpośrednio z pamięci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DF6477">
              <w:rPr>
                <w:rFonts w:ascii="Times New Roman" w:eastAsia="Times New Roman" w:hAnsi="Times New Roman" w:cs="Times New Roman"/>
              </w:rPr>
              <w:t>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waga do 4,5 kg,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8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gwarancja producenta :3 lata na projektor i na lampę dla edukacji.</w:t>
            </w:r>
          </w:p>
          <w:p w:rsidR="00B93BCC" w:rsidRPr="00DF6477" w:rsidRDefault="00B93BCC" w:rsidP="00F945C7">
            <w:pPr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3. Stereofoniczne głośniki aktywne 2.0 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9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moc min 2 x 20W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9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obudowa drewnopodobna</w:t>
            </w:r>
          </w:p>
          <w:p w:rsidR="00B93BCC" w:rsidRPr="00DF6477" w:rsidRDefault="00B93BCC" w:rsidP="00F945C7">
            <w:pPr>
              <w:pStyle w:val="Akapitzlist"/>
              <w:numPr>
                <w:ilvl w:val="0"/>
                <w:numId w:val="9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regulacja głośności, tonów wysokich i niskich na bocznym panelu</w:t>
            </w:r>
          </w:p>
          <w:p w:rsidR="00B93BCC" w:rsidRPr="005670E0" w:rsidRDefault="00B93BCC" w:rsidP="00F94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</w:t>
            </w:r>
            <w:r w:rsidRPr="00DF647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min. </w:t>
            </w:r>
            <w:r w:rsidRPr="00DF6477">
              <w:rPr>
                <w:rFonts w:ascii="Times New Roman" w:eastAsia="Times New Roman" w:hAnsi="Times New Roman" w:cs="Times New Roman"/>
              </w:rPr>
              <w:t>2 lata</w:t>
            </w:r>
          </w:p>
        </w:tc>
      </w:tr>
      <w:tr w:rsidR="004E7DD6" w:rsidRPr="00DF6477" w:rsidTr="00F945C7">
        <w:trPr>
          <w:trHeight w:val="552"/>
        </w:trPr>
        <w:tc>
          <w:tcPr>
            <w:tcW w:w="14029" w:type="dxa"/>
            <w:gridSpan w:val="4"/>
            <w:vAlign w:val="center"/>
          </w:tcPr>
          <w:p w:rsidR="004E7DD6" w:rsidRPr="006B541C" w:rsidRDefault="004E7DD6" w:rsidP="00F945C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Szkoła Podstawowa w </w:t>
            </w:r>
            <w:bookmarkStart w:id="0" w:name="_GoBack"/>
            <w:r w:rsidR="009F468A" w:rsidRPr="00DE04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Mąchocicach-</w:t>
            </w:r>
            <w:proofErr w:type="spellStart"/>
            <w:r w:rsidR="00F817B4" w:rsidRPr="00DE04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Scholasterii</w:t>
            </w:r>
            <w:bookmarkEnd w:id="0"/>
            <w:proofErr w:type="spellEnd"/>
          </w:p>
        </w:tc>
      </w:tr>
      <w:tr w:rsidR="004E7DD6" w:rsidRPr="00DF6477" w:rsidTr="00F945C7">
        <w:trPr>
          <w:trHeight w:val="435"/>
        </w:trPr>
        <w:tc>
          <w:tcPr>
            <w:tcW w:w="570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83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167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4E7DD6" w:rsidRPr="00DF6477" w:rsidTr="00F945C7">
        <w:tc>
          <w:tcPr>
            <w:tcW w:w="570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  <w:vAlign w:val="center"/>
          </w:tcPr>
          <w:p w:rsidR="004E7DD6" w:rsidRPr="00DF6477" w:rsidRDefault="004E7DD6" w:rsidP="00F945C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64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Notebook 15.6” </w:t>
            </w:r>
          </w:p>
        </w:tc>
        <w:tc>
          <w:tcPr>
            <w:tcW w:w="709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167" w:type="dxa"/>
            <w:vAlign w:val="center"/>
          </w:tcPr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procesor klasy x86, zapewniający wydajność min. procesor 2020 pkt.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(www.cpubenchmark.net)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min. 8GB RAM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dysk SSD SATA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min. 128 GB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wbudowane napędy optyczne </w:t>
            </w: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DVD+/-RW DL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ekran  min.15,6"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ekranu min. 1920 x 1080 (</w:t>
            </w:r>
            <w:proofErr w:type="spellStart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dźwięk - budowane głośniki stereo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wbudowany mikrofon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łączność </w:t>
            </w: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LAN </w:t>
            </w: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 xml:space="preserve">10/100 – RJ 45 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Wi-Fi -wbudowana karta sieciowa, pracująca w standardzie AC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moduł Bluetooth min. 4.1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rodzaje wejść / wyjść: 2xUSB w tym min. 1xUSB 3.0,  złącze słuchawek i złącze mikrofonu typu COMBO, HDMI, RJ-45, czytnik kart multimedialnych min. 4w1 (SD, SDXC, SDHC, MMC), DC-in (wejście zasilania)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zainstalowany system operacyjny Microsoft Windows 10 Home PL (wersja 64-bitowa)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waga  max  2,2 kg (z baterią)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28"/>
              </w:num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min. 24 miesiące, realizowana w serwisie autoryzowanym producenta komputera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DD6" w:rsidRPr="00DF6477" w:rsidTr="00F945C7">
        <w:trPr>
          <w:trHeight w:val="1410"/>
        </w:trPr>
        <w:tc>
          <w:tcPr>
            <w:tcW w:w="570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  <w:vAlign w:val="center"/>
          </w:tcPr>
          <w:p w:rsidR="004E7DD6" w:rsidRPr="00DF6477" w:rsidRDefault="004E7DD6" w:rsidP="00F945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A38">
              <w:rPr>
                <w:rFonts w:ascii="Times New Roman" w:hAnsi="Times New Roman" w:cs="Times New Roman"/>
                <w:sz w:val="24"/>
                <w:szCs w:val="21"/>
              </w:rPr>
              <w:t>Pakiet biurowy</w:t>
            </w:r>
          </w:p>
        </w:tc>
        <w:tc>
          <w:tcPr>
            <w:tcW w:w="709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7" w:type="dxa"/>
            <w:vAlign w:val="center"/>
          </w:tcPr>
          <w:p w:rsidR="004E7DD6" w:rsidRPr="00DF6477" w:rsidRDefault="004E7DD6" w:rsidP="00F945C7">
            <w:pPr>
              <w:widowControl w:val="0"/>
              <w:tabs>
                <w:tab w:val="left" w:pos="55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Pakiet biurowy musi spełniać następujące wymagania poprzez wbudowane mechanizmy, bez użycia dodatkowych aplikacji: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tabs>
                <w:tab w:val="left" w:pos="550"/>
              </w:tabs>
              <w:suppressAutoHyphens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Dostępność pakietu w wersjach 32-bit oraz 64-bit umożliwiającej wykorzystanie ponad 2 GB przestrzeni adresowej,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tabs>
                <w:tab w:val="left" w:pos="550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Wymagania odnośnie interfejsu użytkownika: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550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Pełna polska wersja językowa interfejsu użytkownika.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550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Prostota i intuicyjność obsługi, pozwalająca na pracę osobom nieposiadającym umiejętności technicznych.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tabs>
                <w:tab w:val="left" w:pos="408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posiada kompletny i publicznie dostępny opis formatu,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Pozwala zapisywać dokumenty w formacie XML.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Oprogramowanie musi umożliwiać dostosowanie dokumentów i szablonów do potrzeb instytucji. 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Do aplikacji musi być dostępna pełna dokumentacja w języku polskim.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Pakiet zintegrowanych aplikacji biurowych musi zawierać: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Edytor tekstów 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Arkusz kalkulacyjny 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przygotowywania i prowadzenia prezentacji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tworzenia drukowanych materiałów informacyjnych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zarządzania informacją prywatą (pocztą elektroniczną, kalendarzem, kontaktami i zadaniami)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08"/>
              </w:tabs>
              <w:suppressAutoHyphens/>
              <w:ind w:left="408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tworzenia notatek przy pomocy klawiatury lub notatek odręcznych na ekranie urządzenia typu tablet PC z mechanizmem OCR.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tabs>
                <w:tab w:val="left" w:pos="408"/>
              </w:tabs>
              <w:suppressAutoHyphens/>
              <w:ind w:left="69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Edytor tekstów musi umożliwiać: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Wstawianie oraz formatowanie tabel.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Wstawianie oraz formatowanie obiektów graficznych.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Wstawianie wykresów i tabel z arkusza kalkulacyjnego (wliczając tabele przestawne).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Automatyczne numerowanie rozdziałów, punktów, akapitów, tabel i rysunków.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Automatyczne tworzenie spisów treści.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Formatowanie nagłówków i stopek stron.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Śledzenie i porównywanie zmian wprowadzonych przez użytkowników w dokumencie.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Nagrywanie, tworzenie i edycję makr automatyzujących wykonywanie czynności.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Określenie układu strony (pionowa/pozioma).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299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Wydruk dokumentów.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Wykonywanie korespondencji seryjnej bazując na danych adresowych pochodzących z arkusza kalkulacyjnego i z narzędzia do zarządzania informacją prywatną.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Zabezpieczenie dokumentów hasłem przed odczytem oraz przed wprowadzaniem modyfikacji.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suppressAutoHyphens/>
              <w:ind w:left="423" w:hanging="284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tabs>
                <w:tab w:val="left" w:pos="550"/>
              </w:tabs>
              <w:suppressAutoHyphens/>
              <w:ind w:left="266" w:hanging="29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Arkusz kalkulacyjny musi umożliwiać: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raportów tabelarycznych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wykresów liniowych (wraz linią trendu), słupkowych, kołowych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webservice</w:t>
            </w:r>
            <w:proofErr w:type="spellEnd"/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)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Wyszukiwanie i zamianę danych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Wykonywanie analiz danych przy użyciu formatowania warunkowego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Nazywanie komórek arkusza i odwoływanie się w formułach po takiej nazwie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Nagrywanie, tworzenie i edycję makr automatyzujących wykonywanie czynności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Formatowanie czasu, daty i wartości finansowych z polskim formatem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Zapis wielu arkuszy kalkulacyjnych w jednym pliku.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Zabezpieczenie dokumentów hasłem przed odczytem oraz przed wprowadzaniem modyfikacji.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przygotowywania i prowadzenia prezentacji musi umożliwiać: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Przygotowywanie prezentacji multimedialnych, które będą: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Prezentowanie przy użyciu projektora multimedialnego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Drukowanie w formacie umożliwiającym robienie notatek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Zapisanie jako prezentacja tylko do odczytu.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Nagrywanie narracji i dołączanie jej do prezentacji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Opatrywanie slajdów notatkami dla prezentera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Umieszczanie i formatowanie tekstów, obiektów graficznych, tabel, nagrań dźwiękowych i wideo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Umieszczanie tabel i wykresów pochodzących z arkusza kalkulacyjnego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Odświeżenie wykresu znajdującego się w prezentacji po zmianie danych w źródłowym arkuszu kalkulacyjnym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Możliwość tworzenia animacji obiektów i całych slajdów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Prowadzenie prezentacji w trybie prezentera, gdzie slajdy są widoczne na jednym monitorze lub projektorze, a na drugim widoczne są slajdy i notatki prezentera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81"/>
              </w:tabs>
              <w:suppressAutoHyphens/>
              <w:ind w:left="281" w:hanging="281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Pełna zgodność z formatami plików utworzonych za pomocą oprogramowania MS PowerPoint 2007, MS PowerPoint 2010 i 2013.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tabs>
                <w:tab w:val="left" w:pos="550"/>
              </w:tabs>
              <w:suppressAutoHyphens/>
              <w:ind w:left="408" w:hanging="437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tworzenia drukowanych materiałów informacyjnych musi umożliwiać: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i edycję drukowanych materiałów informacyjnych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materiałów przy użyciu dostępnych z narzędziem szablonów: broszur, biuletynów, katalogów.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Edycję poszczególnych stron materiałów.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Podział treści na kolumny.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Umieszczanie elementów graficznych.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Wykorzystanie mechanizmu korespondencji seryjnej.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Płynne przesuwanie elementów po całej stronie publikacji.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Eksport publikacji do formatu PDF oraz TIFF.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Wydruk publikacji.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423"/>
              </w:tabs>
              <w:suppressAutoHyphens/>
              <w:ind w:left="423" w:hanging="425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Możliwość przygotowywania materiałów do wydruku w standardzie CMYK.</w:t>
            </w:r>
          </w:p>
          <w:p w:rsidR="004E7DD6" w:rsidRPr="00DF6477" w:rsidRDefault="004E7DD6" w:rsidP="00F945C7">
            <w:pPr>
              <w:widowControl w:val="0"/>
              <w:numPr>
                <w:ilvl w:val="0"/>
                <w:numId w:val="29"/>
              </w:numPr>
              <w:tabs>
                <w:tab w:val="left" w:pos="408"/>
              </w:tabs>
              <w:suppressAutoHyphens/>
              <w:ind w:left="266" w:hanging="436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Narzędzie do zarządzania informacją prywatną (pocztą elektroniczną, kalendarzem, kontaktami i zadaniami) musi umożliwiać: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Pobieranie i wysyłanie poczty elektronicznej z serwera pocztowego,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Przechowywanie wiadomości na serwerze lub w lokalnym pliku tworzonym z zastosowaniem efektywnej kompresji danych, </w:t>
            </w:r>
          </w:p>
          <w:p w:rsidR="004E7DD6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Filtrowanie niechcianej poczty elektronicznej (SPAM) oraz określanie listy zablokowanych </w:t>
            </w:r>
          </w:p>
          <w:p w:rsidR="004E7DD6" w:rsidRPr="00DF6477" w:rsidRDefault="004E7DD6" w:rsidP="00F945C7">
            <w:pPr>
              <w:widowControl w:val="0"/>
              <w:tabs>
                <w:tab w:val="left" w:pos="550"/>
              </w:tabs>
              <w:suppressAutoHyphens/>
              <w:ind w:left="266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i bezpiecznych nadawców,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katalogów, pozwalających katalogować pocztę elektroniczną,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Automatyczne grupowanie poczty o tym samym tytule,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550"/>
              </w:tabs>
              <w:suppressAutoHyphens/>
              <w:ind w:left="266" w:hanging="3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4E7DD6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Oflagowanie poczty elektronicznej z określeniem terminu przypomnienia, oddzielnie dla nadawcy </w:t>
            </w:r>
          </w:p>
          <w:p w:rsidR="004E7DD6" w:rsidRPr="00DF6477" w:rsidRDefault="004E7DD6" w:rsidP="00F945C7">
            <w:pPr>
              <w:widowControl w:val="0"/>
              <w:tabs>
                <w:tab w:val="left" w:pos="266"/>
              </w:tabs>
              <w:suppressAutoHyphens/>
              <w:ind w:left="266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i adresatów,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Mechanizm ustalania liczby wiadomości, które mają być synchronizowane lokalnie,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Zarządzanie kalendarzem,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Udostępnianie kalendarza innym użytkownikom z możliwością określania uprawnień użytkowników,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Przeglądanie kalendarza innych użytkowników,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Zarządzanie listą zadań,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Zlecanie zadań innym użytkownikom,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Zarządzanie listą kontaktów,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Udostępnianie listy kontaktów innym użytkownikom,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Przeglądanie listy kontaktów innych użytkowników,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691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Możliwość przesyłania kontaktów innym użytkowników,</w:t>
            </w:r>
          </w:p>
          <w:p w:rsidR="004E7DD6" w:rsidRPr="00DF6477" w:rsidRDefault="004E7DD6" w:rsidP="00F945C7">
            <w:pPr>
              <w:widowControl w:val="0"/>
              <w:numPr>
                <w:ilvl w:val="1"/>
                <w:numId w:val="29"/>
              </w:numPr>
              <w:tabs>
                <w:tab w:val="left" w:pos="266"/>
              </w:tabs>
              <w:suppressAutoHyphens/>
              <w:ind w:left="266" w:hanging="283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Lucida Sans Unicode" w:hAnsi="Times New Roman" w:cs="Times New Roman"/>
                <w:sz w:val="24"/>
                <w:szCs w:val="24"/>
              </w:rPr>
              <w:t>Możliwość wykorzystania do komunikacji z serwerem pocztowym mechanizmu MAPI poprzez http.</w:t>
            </w:r>
          </w:p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DD6" w:rsidRPr="00DF6477" w:rsidTr="00F945C7">
        <w:tc>
          <w:tcPr>
            <w:tcW w:w="570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  <w:vAlign w:val="center"/>
          </w:tcPr>
          <w:p w:rsidR="004E7DD6" w:rsidRPr="00DF6477" w:rsidRDefault="004E7DD6" w:rsidP="00F945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0A38">
              <w:rPr>
                <w:rFonts w:ascii="Times New Roman" w:hAnsi="Times New Roman" w:cs="Times New Roman"/>
                <w:sz w:val="24"/>
                <w:szCs w:val="21"/>
              </w:rPr>
              <w:t>Szafka na 25 laptopów</w:t>
            </w:r>
          </w:p>
        </w:tc>
        <w:tc>
          <w:tcPr>
            <w:tcW w:w="709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7" w:type="dxa"/>
            <w:vAlign w:val="center"/>
          </w:tcPr>
          <w:p w:rsidR="004E7DD6" w:rsidRPr="00DF6477" w:rsidRDefault="004E7DD6" w:rsidP="00F945C7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pojemność:  min. 24 laptopy o przekątnej obrazu 15,6”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0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materiał: metal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0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zamontowane listwy do podłączenia  ładowarek do laptopów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0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podwójne drzwi zamykane na zamek kluczowy, min. 2 klucze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0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4 koła z możliwością hamowania</w:t>
            </w:r>
          </w:p>
          <w:p w:rsidR="004E7DD6" w:rsidRDefault="004E7DD6" w:rsidP="00F945C7">
            <w:pPr>
              <w:pStyle w:val="Akapitzlist"/>
              <w:numPr>
                <w:ilvl w:val="0"/>
                <w:numId w:val="30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eastAsia="Times New Roman" w:hAnsi="Times New Roman" w:cs="Times New Roman"/>
                <w:sz w:val="24"/>
                <w:szCs w:val="24"/>
              </w:rPr>
              <w:t>deklaracja zgodności z Dyr.. Parlamentu Europejskiego niskonapięciowa LVD 2014/35/UE D.U 2016 poz. 806</w:t>
            </w:r>
          </w:p>
          <w:p w:rsidR="004E7DD6" w:rsidRPr="00AE5B7F" w:rsidRDefault="004E7DD6" w:rsidP="00F945C7">
            <w:pPr>
              <w:pStyle w:val="Akapitzlist"/>
              <w:numPr>
                <w:ilvl w:val="0"/>
                <w:numId w:val="30"/>
              </w:numPr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7F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ochrony IP 21</w:t>
            </w:r>
          </w:p>
        </w:tc>
      </w:tr>
      <w:tr w:rsidR="004E7DD6" w:rsidRPr="00DF6477" w:rsidTr="00F945C7">
        <w:tc>
          <w:tcPr>
            <w:tcW w:w="570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  <w:vAlign w:val="center"/>
          </w:tcPr>
          <w:p w:rsidR="004E7DD6" w:rsidRPr="00DF6477" w:rsidRDefault="004E7DD6" w:rsidP="00F945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Zestaw interaktywny: tablica interaktywna z projektorem </w:t>
            </w:r>
            <w:proofErr w:type="spellStart"/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ultra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krótkoogniskowym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,  okablowaniem, </w:t>
            </w:r>
            <w:r w:rsidRPr="00B36D9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montażem</w:t>
            </w:r>
          </w:p>
        </w:tc>
        <w:tc>
          <w:tcPr>
            <w:tcW w:w="709" w:type="dxa"/>
            <w:vAlign w:val="center"/>
          </w:tcPr>
          <w:p w:rsidR="004E7DD6" w:rsidRPr="00DF6477" w:rsidRDefault="004E7DD6" w:rsidP="00F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7" w:type="dxa"/>
            <w:vAlign w:val="center"/>
          </w:tcPr>
          <w:p w:rsidR="004E7DD6" w:rsidRPr="00DF6477" w:rsidRDefault="004E7DD6" w:rsidP="00F945C7">
            <w:pPr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6477">
              <w:rPr>
                <w:rFonts w:ascii="Times New Roman" w:eastAsia="Times New Roman" w:hAnsi="Times New Roman" w:cs="Times New Roman"/>
              </w:rPr>
              <w:t xml:space="preserve">Tablica interaktywna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przekątna obrazu min 77”,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wymiary obrazu  min. 156 x 117 cm,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możliwość pracy dwóch osób jednocześnie,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funkcja rozpoznawania gestów,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programowanie z bogatą galerią  ponad 6 000 obrazów, zdjęć, animacji, filmów i ćwiczeń interaktywnych,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narzędzia do tworzenia własnych ćwiczeń z możliwością natychmiastowej weryfikacji odpowiedzi,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dedykowana strona w języku polskim oferująca wsparcie i bezpłatny dostęp  do ponad 600 polskich lekcji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wbudowana przeglądarka internetowa,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aktywna półka z klawiszami do wyboru trybu pisania w czterech kolorach, ścierania oraz bezpośredniego wywołania trybu kalibracji, klawiatury i prawego przycisku myszki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możliwość wykorzystywania obiektów trójwymiarowych,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1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gwarancja producenta: min. 3 lata</w:t>
            </w:r>
          </w:p>
          <w:p w:rsidR="004E7DD6" w:rsidRPr="00DF6477" w:rsidRDefault="004E7DD6" w:rsidP="00F945C7">
            <w:pPr>
              <w:ind w:left="6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2. Projektor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</w:rPr>
              <w:t>ultrakrótkoogniskowy</w:t>
            </w:r>
            <w:proofErr w:type="spellEnd"/>
            <w:r w:rsidRPr="00DF6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technologia LCD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siła światła standardzie min. 3300 lumen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rozdzielczość rzeczywista  XGA,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format 4:3 (zgodny z formatem oferowanej tablicy),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odległość dla obrazu 77’’ ok. 20 cm,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stosunek projekcji max. 0,3:1,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kontrast min.10 000:1,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żywotność lampy min. 4 000 godzin w trybie standard do 6 000 godzin w trybie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</w:rPr>
              <w:t>eko</w:t>
            </w:r>
            <w:proofErr w:type="spellEnd"/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możliwość prezentacji bez komputera, bezpośrednio z pamięci </w:t>
            </w:r>
            <w:proofErr w:type="spellStart"/>
            <w:r w:rsidRPr="00DF6477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DF6477">
              <w:rPr>
                <w:rFonts w:ascii="Times New Roman" w:eastAsia="Times New Roman" w:hAnsi="Times New Roman" w:cs="Times New Roman"/>
              </w:rPr>
              <w:t>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waga do 4,5 kg,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2"/>
              </w:numPr>
              <w:ind w:left="423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gwarancja producenta :3 lata na projektor i na lampę dla edukacji.</w:t>
            </w:r>
          </w:p>
          <w:p w:rsidR="004E7DD6" w:rsidRPr="00DF6477" w:rsidRDefault="004E7DD6" w:rsidP="00F945C7">
            <w:pPr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 xml:space="preserve">3. Stereofoniczne głośniki aktywne 2.0 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3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moc min 2 x 20W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3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obudowa drewnopodobna</w:t>
            </w:r>
          </w:p>
          <w:p w:rsidR="004E7DD6" w:rsidRPr="00DF6477" w:rsidRDefault="004E7DD6" w:rsidP="00F945C7">
            <w:pPr>
              <w:pStyle w:val="Akapitzlist"/>
              <w:numPr>
                <w:ilvl w:val="0"/>
                <w:numId w:val="33"/>
              </w:numPr>
              <w:ind w:left="391" w:hanging="284"/>
              <w:rPr>
                <w:rFonts w:ascii="Times New Roman" w:eastAsia="Times New Roman" w:hAnsi="Times New Roman" w:cs="Times New Roman"/>
              </w:rPr>
            </w:pPr>
            <w:r w:rsidRPr="00DF6477">
              <w:rPr>
                <w:rFonts w:ascii="Times New Roman" w:eastAsia="Times New Roman" w:hAnsi="Times New Roman" w:cs="Times New Roman"/>
              </w:rPr>
              <w:t>regulacja głośności, tonów wysokich i niskich na bocznym panelu</w:t>
            </w:r>
          </w:p>
          <w:p w:rsidR="002452A2" w:rsidRPr="002452A2" w:rsidRDefault="004E7DD6" w:rsidP="00F94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 producenta</w:t>
            </w:r>
            <w:r w:rsidRPr="00DF647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min. </w:t>
            </w:r>
            <w:r w:rsidRPr="00DF6477">
              <w:rPr>
                <w:rFonts w:ascii="Times New Roman" w:eastAsia="Times New Roman" w:hAnsi="Times New Roman" w:cs="Times New Roman"/>
              </w:rPr>
              <w:t>2 lata</w:t>
            </w:r>
          </w:p>
        </w:tc>
      </w:tr>
    </w:tbl>
    <w:p w:rsidR="002162F4" w:rsidRPr="00B93BCC" w:rsidRDefault="002162F4" w:rsidP="00B93BCC">
      <w:pPr>
        <w:rPr>
          <w:szCs w:val="32"/>
        </w:rPr>
      </w:pPr>
    </w:p>
    <w:sectPr w:rsidR="002162F4" w:rsidRPr="00B93BCC" w:rsidSect="00B93BCC">
      <w:headerReference w:type="default" r:id="rId8"/>
      <w:pgSz w:w="16838" w:h="11906" w:orient="landscape"/>
      <w:pgMar w:top="727" w:right="1417" w:bottom="1135" w:left="141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F4" w:rsidRDefault="002162F4" w:rsidP="00E942A0">
      <w:pPr>
        <w:spacing w:after="0" w:line="240" w:lineRule="auto"/>
      </w:pPr>
      <w:r>
        <w:separator/>
      </w:r>
    </w:p>
  </w:endnote>
  <w:endnote w:type="continuationSeparator" w:id="0">
    <w:p w:rsidR="002162F4" w:rsidRDefault="002162F4" w:rsidP="00E9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F4" w:rsidRDefault="002162F4" w:rsidP="00E942A0">
      <w:pPr>
        <w:spacing w:after="0" w:line="240" w:lineRule="auto"/>
      </w:pPr>
      <w:r>
        <w:separator/>
      </w:r>
    </w:p>
  </w:footnote>
  <w:footnote w:type="continuationSeparator" w:id="0">
    <w:p w:rsidR="002162F4" w:rsidRDefault="002162F4" w:rsidP="00E9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2162F4" w:rsidRPr="00D77D6D" w:rsidTr="00E942A0">
      <w:trPr>
        <w:trHeight w:val="987"/>
      </w:trPr>
      <w:tc>
        <w:tcPr>
          <w:tcW w:w="1016" w:type="pct"/>
          <w:tcMar>
            <w:left w:w="0" w:type="dxa"/>
            <w:right w:w="0" w:type="dxa"/>
          </w:tcMar>
        </w:tcPr>
        <w:p w:rsidR="002162F4" w:rsidRDefault="002162F4" w:rsidP="00E942A0">
          <w:pPr>
            <w:spacing w:line="240" w:lineRule="auto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62F4" w:rsidRPr="008F4E5E" w:rsidRDefault="002162F4" w:rsidP="00E942A0"/>
      </w:tc>
      <w:tc>
        <w:tcPr>
          <w:tcW w:w="1484" w:type="pct"/>
          <w:tcMar>
            <w:left w:w="0" w:type="dxa"/>
            <w:right w:w="0" w:type="dxa"/>
          </w:tcMar>
        </w:tcPr>
        <w:p w:rsidR="002162F4" w:rsidRPr="00D77D6D" w:rsidRDefault="002162F4" w:rsidP="00E942A0">
          <w:pPr>
            <w:spacing w:line="240" w:lineRule="auto"/>
            <w:ind w:left="48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162F4" w:rsidRPr="00D77D6D" w:rsidRDefault="002162F4" w:rsidP="00E942A0">
          <w:pPr>
            <w:spacing w:line="240" w:lineRule="auto"/>
            <w:ind w:left="-1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162F4" w:rsidRPr="00D77D6D" w:rsidRDefault="002162F4" w:rsidP="00E942A0">
          <w:pPr>
            <w:spacing w:line="240" w:lineRule="auto"/>
            <w:ind w:right="-1"/>
            <w:jc w:val="right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62F4" w:rsidRDefault="002162F4" w:rsidP="00696D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4C5"/>
    <w:multiLevelType w:val="hybridMultilevel"/>
    <w:tmpl w:val="6B1A53D0"/>
    <w:lvl w:ilvl="0" w:tplc="75780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967"/>
    <w:multiLevelType w:val="hybridMultilevel"/>
    <w:tmpl w:val="CC0C9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150"/>
    <w:multiLevelType w:val="hybridMultilevel"/>
    <w:tmpl w:val="7D6E58D6"/>
    <w:lvl w:ilvl="0" w:tplc="FBE8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207"/>
    <w:multiLevelType w:val="hybridMultilevel"/>
    <w:tmpl w:val="0916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F5B"/>
    <w:multiLevelType w:val="hybridMultilevel"/>
    <w:tmpl w:val="AA645282"/>
    <w:lvl w:ilvl="0" w:tplc="ABFC77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BDB"/>
    <w:multiLevelType w:val="hybridMultilevel"/>
    <w:tmpl w:val="E0A484D6"/>
    <w:lvl w:ilvl="0" w:tplc="4FF0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593"/>
    <w:multiLevelType w:val="hybridMultilevel"/>
    <w:tmpl w:val="F01C1A0A"/>
    <w:lvl w:ilvl="0" w:tplc="241477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975E0"/>
    <w:multiLevelType w:val="hybridMultilevel"/>
    <w:tmpl w:val="D8A6ED5C"/>
    <w:lvl w:ilvl="0" w:tplc="1CDEF2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14B"/>
    <w:multiLevelType w:val="hybridMultilevel"/>
    <w:tmpl w:val="43FCAC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BF5A1F"/>
    <w:multiLevelType w:val="hybridMultilevel"/>
    <w:tmpl w:val="2F0AD95A"/>
    <w:lvl w:ilvl="0" w:tplc="ED5A2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53F"/>
    <w:multiLevelType w:val="hybridMultilevel"/>
    <w:tmpl w:val="6FFEC436"/>
    <w:lvl w:ilvl="0" w:tplc="9FA04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9B0"/>
    <w:multiLevelType w:val="hybridMultilevel"/>
    <w:tmpl w:val="C94ABE66"/>
    <w:lvl w:ilvl="0" w:tplc="F07A3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44B4"/>
    <w:multiLevelType w:val="hybridMultilevel"/>
    <w:tmpl w:val="C662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60E8B"/>
    <w:multiLevelType w:val="hybridMultilevel"/>
    <w:tmpl w:val="34E23B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EC7236"/>
    <w:multiLevelType w:val="hybridMultilevel"/>
    <w:tmpl w:val="B18A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63693"/>
    <w:multiLevelType w:val="hybridMultilevel"/>
    <w:tmpl w:val="9ACE38E0"/>
    <w:lvl w:ilvl="0" w:tplc="E796E54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7B7"/>
    <w:multiLevelType w:val="hybridMultilevel"/>
    <w:tmpl w:val="9BFCAC88"/>
    <w:lvl w:ilvl="0" w:tplc="7AFE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1E0A"/>
    <w:multiLevelType w:val="hybridMultilevel"/>
    <w:tmpl w:val="1850F55C"/>
    <w:lvl w:ilvl="0" w:tplc="D4263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4C7"/>
    <w:multiLevelType w:val="hybridMultilevel"/>
    <w:tmpl w:val="A20E7D16"/>
    <w:lvl w:ilvl="0" w:tplc="19A2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4785"/>
    <w:multiLevelType w:val="hybridMultilevel"/>
    <w:tmpl w:val="E67E1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65D80"/>
    <w:multiLevelType w:val="hybridMultilevel"/>
    <w:tmpl w:val="43FCAC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F93C48"/>
    <w:multiLevelType w:val="hybridMultilevel"/>
    <w:tmpl w:val="A1641B96"/>
    <w:lvl w:ilvl="0" w:tplc="093210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5736"/>
    <w:multiLevelType w:val="hybridMultilevel"/>
    <w:tmpl w:val="D1262350"/>
    <w:lvl w:ilvl="0" w:tplc="AC54A5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40429"/>
    <w:multiLevelType w:val="multilevel"/>
    <w:tmpl w:val="77E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F1809"/>
    <w:multiLevelType w:val="hybridMultilevel"/>
    <w:tmpl w:val="8544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32C1"/>
    <w:multiLevelType w:val="hybridMultilevel"/>
    <w:tmpl w:val="946A3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07AD4"/>
    <w:multiLevelType w:val="hybridMultilevel"/>
    <w:tmpl w:val="CF64D4F8"/>
    <w:lvl w:ilvl="0" w:tplc="5C98C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3AF6"/>
    <w:multiLevelType w:val="hybridMultilevel"/>
    <w:tmpl w:val="459CDD1E"/>
    <w:lvl w:ilvl="0" w:tplc="19A2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107A"/>
    <w:multiLevelType w:val="hybridMultilevel"/>
    <w:tmpl w:val="AF388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C67DE"/>
    <w:multiLevelType w:val="hybridMultilevel"/>
    <w:tmpl w:val="E25E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B68AF"/>
    <w:multiLevelType w:val="hybridMultilevel"/>
    <w:tmpl w:val="7EB0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F1EE3"/>
    <w:multiLevelType w:val="hybridMultilevel"/>
    <w:tmpl w:val="56C89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20"/>
  </w:num>
  <w:num w:numId="8">
    <w:abstractNumId w:val="11"/>
  </w:num>
  <w:num w:numId="9">
    <w:abstractNumId w:val="1"/>
  </w:num>
  <w:num w:numId="10">
    <w:abstractNumId w:val="12"/>
  </w:num>
  <w:num w:numId="11">
    <w:abstractNumId w:val="29"/>
  </w:num>
  <w:num w:numId="12">
    <w:abstractNumId w:val="32"/>
  </w:num>
  <w:num w:numId="13">
    <w:abstractNumId w:val="13"/>
  </w:num>
  <w:num w:numId="14">
    <w:abstractNumId w:val="26"/>
  </w:num>
  <w:num w:numId="15">
    <w:abstractNumId w:val="16"/>
  </w:num>
  <w:num w:numId="16">
    <w:abstractNumId w:val="3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6"/>
  </w:num>
  <w:num w:numId="20">
    <w:abstractNumId w:val="23"/>
  </w:num>
  <w:num w:numId="21">
    <w:abstractNumId w:val="28"/>
  </w:num>
  <w:num w:numId="22">
    <w:abstractNumId w:val="19"/>
  </w:num>
  <w:num w:numId="23">
    <w:abstractNumId w:val="22"/>
  </w:num>
  <w:num w:numId="24">
    <w:abstractNumId w:val="4"/>
  </w:num>
  <w:num w:numId="25">
    <w:abstractNumId w:val="17"/>
  </w:num>
  <w:num w:numId="26">
    <w:abstractNumId w:val="0"/>
  </w:num>
  <w:num w:numId="27">
    <w:abstractNumId w:val="21"/>
  </w:num>
  <w:num w:numId="28">
    <w:abstractNumId w:val="2"/>
  </w:num>
  <w:num w:numId="29">
    <w:abstractNumId w:val="9"/>
  </w:num>
  <w:num w:numId="30">
    <w:abstractNumId w:val="5"/>
  </w:num>
  <w:num w:numId="31">
    <w:abstractNumId w:val="10"/>
  </w:num>
  <w:num w:numId="32">
    <w:abstractNumId w:val="7"/>
  </w:num>
  <w:num w:numId="33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5A"/>
    <w:rsid w:val="00003E85"/>
    <w:rsid w:val="00010B86"/>
    <w:rsid w:val="00025486"/>
    <w:rsid w:val="0004160D"/>
    <w:rsid w:val="00041891"/>
    <w:rsid w:val="000444A5"/>
    <w:rsid w:val="0004635D"/>
    <w:rsid w:val="000543A0"/>
    <w:rsid w:val="0005781F"/>
    <w:rsid w:val="00057F8B"/>
    <w:rsid w:val="00061B9A"/>
    <w:rsid w:val="00064FAF"/>
    <w:rsid w:val="00067FC7"/>
    <w:rsid w:val="00071DEF"/>
    <w:rsid w:val="000744AD"/>
    <w:rsid w:val="000914C3"/>
    <w:rsid w:val="000945B5"/>
    <w:rsid w:val="000959DE"/>
    <w:rsid w:val="0009671F"/>
    <w:rsid w:val="000A1606"/>
    <w:rsid w:val="000A442A"/>
    <w:rsid w:val="000B2456"/>
    <w:rsid w:val="000C263D"/>
    <w:rsid w:val="000C3846"/>
    <w:rsid w:val="000C5245"/>
    <w:rsid w:val="000C554B"/>
    <w:rsid w:val="000C7620"/>
    <w:rsid w:val="000D1CB5"/>
    <w:rsid w:val="000D2F3D"/>
    <w:rsid w:val="000E6291"/>
    <w:rsid w:val="000E63AB"/>
    <w:rsid w:val="000F0BF7"/>
    <w:rsid w:val="000F1853"/>
    <w:rsid w:val="000F4613"/>
    <w:rsid w:val="000F6FB3"/>
    <w:rsid w:val="0010303E"/>
    <w:rsid w:val="00116BAC"/>
    <w:rsid w:val="001206F2"/>
    <w:rsid w:val="00123027"/>
    <w:rsid w:val="0012359A"/>
    <w:rsid w:val="001235D7"/>
    <w:rsid w:val="00123DE4"/>
    <w:rsid w:val="0012402C"/>
    <w:rsid w:val="0012564F"/>
    <w:rsid w:val="00130BC3"/>
    <w:rsid w:val="0013137D"/>
    <w:rsid w:val="00132C52"/>
    <w:rsid w:val="00133654"/>
    <w:rsid w:val="00135D33"/>
    <w:rsid w:val="00137514"/>
    <w:rsid w:val="00137F51"/>
    <w:rsid w:val="00145978"/>
    <w:rsid w:val="00146487"/>
    <w:rsid w:val="00150DDD"/>
    <w:rsid w:val="00166BC3"/>
    <w:rsid w:val="00171F2D"/>
    <w:rsid w:val="0018797E"/>
    <w:rsid w:val="00192442"/>
    <w:rsid w:val="001925AA"/>
    <w:rsid w:val="00197AF7"/>
    <w:rsid w:val="001A15BF"/>
    <w:rsid w:val="001B5225"/>
    <w:rsid w:val="001B7B9A"/>
    <w:rsid w:val="001C45FB"/>
    <w:rsid w:val="001D424B"/>
    <w:rsid w:val="001E39CF"/>
    <w:rsid w:val="001F3D69"/>
    <w:rsid w:val="001F5712"/>
    <w:rsid w:val="00206D9D"/>
    <w:rsid w:val="002162F4"/>
    <w:rsid w:val="002201A1"/>
    <w:rsid w:val="002210E9"/>
    <w:rsid w:val="00222A79"/>
    <w:rsid w:val="0022427C"/>
    <w:rsid w:val="0022602A"/>
    <w:rsid w:val="00234159"/>
    <w:rsid w:val="002452A2"/>
    <w:rsid w:val="002500C6"/>
    <w:rsid w:val="00254BED"/>
    <w:rsid w:val="00255C12"/>
    <w:rsid w:val="00262425"/>
    <w:rsid w:val="00262D46"/>
    <w:rsid w:val="002677A6"/>
    <w:rsid w:val="002A1C56"/>
    <w:rsid w:val="002A5A1B"/>
    <w:rsid w:val="002B1678"/>
    <w:rsid w:val="002B671A"/>
    <w:rsid w:val="002C1A3B"/>
    <w:rsid w:val="002C1DA4"/>
    <w:rsid w:val="002C53B4"/>
    <w:rsid w:val="002D0A41"/>
    <w:rsid w:val="002D0E21"/>
    <w:rsid w:val="002D3E70"/>
    <w:rsid w:val="002D6151"/>
    <w:rsid w:val="002E1539"/>
    <w:rsid w:val="002E312B"/>
    <w:rsid w:val="002E4236"/>
    <w:rsid w:val="002E524A"/>
    <w:rsid w:val="002E7CBB"/>
    <w:rsid w:val="002F387D"/>
    <w:rsid w:val="002F40E3"/>
    <w:rsid w:val="002F6B86"/>
    <w:rsid w:val="00300157"/>
    <w:rsid w:val="0030058C"/>
    <w:rsid w:val="0030722B"/>
    <w:rsid w:val="003145A5"/>
    <w:rsid w:val="00324BAE"/>
    <w:rsid w:val="0032776D"/>
    <w:rsid w:val="003305F2"/>
    <w:rsid w:val="00330987"/>
    <w:rsid w:val="00340B86"/>
    <w:rsid w:val="003509D6"/>
    <w:rsid w:val="00354394"/>
    <w:rsid w:val="00361E40"/>
    <w:rsid w:val="0036563B"/>
    <w:rsid w:val="00370F11"/>
    <w:rsid w:val="00391368"/>
    <w:rsid w:val="003A3546"/>
    <w:rsid w:val="003B1350"/>
    <w:rsid w:val="003B47E8"/>
    <w:rsid w:val="003B6D96"/>
    <w:rsid w:val="003C01BA"/>
    <w:rsid w:val="003C15B2"/>
    <w:rsid w:val="003C7E17"/>
    <w:rsid w:val="003D284E"/>
    <w:rsid w:val="003D7EA4"/>
    <w:rsid w:val="003D7FEC"/>
    <w:rsid w:val="003E36EB"/>
    <w:rsid w:val="003F04CF"/>
    <w:rsid w:val="003F118A"/>
    <w:rsid w:val="003F4FA5"/>
    <w:rsid w:val="00400BCE"/>
    <w:rsid w:val="00403D43"/>
    <w:rsid w:val="004048C9"/>
    <w:rsid w:val="00414298"/>
    <w:rsid w:val="0042205E"/>
    <w:rsid w:val="00425B26"/>
    <w:rsid w:val="00437F30"/>
    <w:rsid w:val="00440005"/>
    <w:rsid w:val="00441801"/>
    <w:rsid w:val="00457B5F"/>
    <w:rsid w:val="00472717"/>
    <w:rsid w:val="00477882"/>
    <w:rsid w:val="00483517"/>
    <w:rsid w:val="00485194"/>
    <w:rsid w:val="00487D1F"/>
    <w:rsid w:val="0049318F"/>
    <w:rsid w:val="004A1236"/>
    <w:rsid w:val="004A226C"/>
    <w:rsid w:val="004B1238"/>
    <w:rsid w:val="004B5569"/>
    <w:rsid w:val="004C35A0"/>
    <w:rsid w:val="004C4F98"/>
    <w:rsid w:val="004D50CC"/>
    <w:rsid w:val="004D5ED6"/>
    <w:rsid w:val="004D7081"/>
    <w:rsid w:val="004E2957"/>
    <w:rsid w:val="004E7DD6"/>
    <w:rsid w:val="004F021D"/>
    <w:rsid w:val="004F062B"/>
    <w:rsid w:val="004F164F"/>
    <w:rsid w:val="004F1DFB"/>
    <w:rsid w:val="004F5A56"/>
    <w:rsid w:val="004F6EDE"/>
    <w:rsid w:val="00504CF9"/>
    <w:rsid w:val="005076FD"/>
    <w:rsid w:val="005100B6"/>
    <w:rsid w:val="00511CB9"/>
    <w:rsid w:val="005141F6"/>
    <w:rsid w:val="00517817"/>
    <w:rsid w:val="00522101"/>
    <w:rsid w:val="00523EFC"/>
    <w:rsid w:val="00525CCD"/>
    <w:rsid w:val="005279F9"/>
    <w:rsid w:val="0053055A"/>
    <w:rsid w:val="0056244F"/>
    <w:rsid w:val="005670E0"/>
    <w:rsid w:val="00577953"/>
    <w:rsid w:val="005800A3"/>
    <w:rsid w:val="00580E17"/>
    <w:rsid w:val="00586A6D"/>
    <w:rsid w:val="00591382"/>
    <w:rsid w:val="005948DA"/>
    <w:rsid w:val="005A44CF"/>
    <w:rsid w:val="005B076E"/>
    <w:rsid w:val="005B5012"/>
    <w:rsid w:val="005B5757"/>
    <w:rsid w:val="005C6EE6"/>
    <w:rsid w:val="005D213B"/>
    <w:rsid w:val="005D2BBE"/>
    <w:rsid w:val="005D3065"/>
    <w:rsid w:val="005D7F51"/>
    <w:rsid w:val="005E5585"/>
    <w:rsid w:val="005E7BFE"/>
    <w:rsid w:val="005F199F"/>
    <w:rsid w:val="005F2F7D"/>
    <w:rsid w:val="0060038D"/>
    <w:rsid w:val="00606976"/>
    <w:rsid w:val="006074EE"/>
    <w:rsid w:val="006108FF"/>
    <w:rsid w:val="006128E4"/>
    <w:rsid w:val="006134A8"/>
    <w:rsid w:val="00614DD5"/>
    <w:rsid w:val="00616032"/>
    <w:rsid w:val="00620842"/>
    <w:rsid w:val="00624277"/>
    <w:rsid w:val="0062643F"/>
    <w:rsid w:val="00637BC9"/>
    <w:rsid w:val="00640CF3"/>
    <w:rsid w:val="0064383F"/>
    <w:rsid w:val="0064452D"/>
    <w:rsid w:val="00650FDB"/>
    <w:rsid w:val="00655A27"/>
    <w:rsid w:val="0066178C"/>
    <w:rsid w:val="006643F2"/>
    <w:rsid w:val="00686005"/>
    <w:rsid w:val="00687EA1"/>
    <w:rsid w:val="006930F6"/>
    <w:rsid w:val="00693183"/>
    <w:rsid w:val="00696D58"/>
    <w:rsid w:val="006A34DF"/>
    <w:rsid w:val="006B541C"/>
    <w:rsid w:val="006C12C0"/>
    <w:rsid w:val="006C1D21"/>
    <w:rsid w:val="006D1564"/>
    <w:rsid w:val="006D3AC2"/>
    <w:rsid w:val="006E42B2"/>
    <w:rsid w:val="006E791A"/>
    <w:rsid w:val="006F16A9"/>
    <w:rsid w:val="00704ABC"/>
    <w:rsid w:val="00704BAE"/>
    <w:rsid w:val="00711C19"/>
    <w:rsid w:val="00721C71"/>
    <w:rsid w:val="007256D5"/>
    <w:rsid w:val="00725F59"/>
    <w:rsid w:val="00726DDD"/>
    <w:rsid w:val="00727C5A"/>
    <w:rsid w:val="00727E4D"/>
    <w:rsid w:val="0073556A"/>
    <w:rsid w:val="00737AD2"/>
    <w:rsid w:val="0074104A"/>
    <w:rsid w:val="007428B1"/>
    <w:rsid w:val="00744DAD"/>
    <w:rsid w:val="00751510"/>
    <w:rsid w:val="007518BD"/>
    <w:rsid w:val="0075214B"/>
    <w:rsid w:val="00756BC0"/>
    <w:rsid w:val="0076448C"/>
    <w:rsid w:val="00764B49"/>
    <w:rsid w:val="00767BC6"/>
    <w:rsid w:val="007700DB"/>
    <w:rsid w:val="00776730"/>
    <w:rsid w:val="00780A9C"/>
    <w:rsid w:val="00780B87"/>
    <w:rsid w:val="00785A14"/>
    <w:rsid w:val="00792CCE"/>
    <w:rsid w:val="007A3EF1"/>
    <w:rsid w:val="007B0018"/>
    <w:rsid w:val="007B7E24"/>
    <w:rsid w:val="007C2737"/>
    <w:rsid w:val="007C47B6"/>
    <w:rsid w:val="007D1344"/>
    <w:rsid w:val="007D2BF8"/>
    <w:rsid w:val="007E3DDD"/>
    <w:rsid w:val="007F141C"/>
    <w:rsid w:val="007F456B"/>
    <w:rsid w:val="007F4BD7"/>
    <w:rsid w:val="00811D4A"/>
    <w:rsid w:val="00814441"/>
    <w:rsid w:val="00822719"/>
    <w:rsid w:val="0082730B"/>
    <w:rsid w:val="008275BA"/>
    <w:rsid w:val="00827BCB"/>
    <w:rsid w:val="00827C0B"/>
    <w:rsid w:val="00843F92"/>
    <w:rsid w:val="00844815"/>
    <w:rsid w:val="00844D11"/>
    <w:rsid w:val="008454D4"/>
    <w:rsid w:val="008474D3"/>
    <w:rsid w:val="0085470C"/>
    <w:rsid w:val="008600F0"/>
    <w:rsid w:val="0087360E"/>
    <w:rsid w:val="00880A10"/>
    <w:rsid w:val="00884F48"/>
    <w:rsid w:val="00886F3F"/>
    <w:rsid w:val="008926AF"/>
    <w:rsid w:val="00895C14"/>
    <w:rsid w:val="008A743A"/>
    <w:rsid w:val="008C1A6E"/>
    <w:rsid w:val="008C6B95"/>
    <w:rsid w:val="008C78B5"/>
    <w:rsid w:val="008E3825"/>
    <w:rsid w:val="008E3E35"/>
    <w:rsid w:val="008F096D"/>
    <w:rsid w:val="008F1106"/>
    <w:rsid w:val="008F2658"/>
    <w:rsid w:val="008F44A5"/>
    <w:rsid w:val="008F50F1"/>
    <w:rsid w:val="008F5168"/>
    <w:rsid w:val="008F5A9C"/>
    <w:rsid w:val="008F6B85"/>
    <w:rsid w:val="00902A7E"/>
    <w:rsid w:val="00913593"/>
    <w:rsid w:val="0092212A"/>
    <w:rsid w:val="0092699A"/>
    <w:rsid w:val="009362AB"/>
    <w:rsid w:val="0094280D"/>
    <w:rsid w:val="00946446"/>
    <w:rsid w:val="00947196"/>
    <w:rsid w:val="009500AB"/>
    <w:rsid w:val="009509A2"/>
    <w:rsid w:val="009510BA"/>
    <w:rsid w:val="00952FDF"/>
    <w:rsid w:val="009564F6"/>
    <w:rsid w:val="00957892"/>
    <w:rsid w:val="009711BC"/>
    <w:rsid w:val="009718E3"/>
    <w:rsid w:val="00973284"/>
    <w:rsid w:val="0097458E"/>
    <w:rsid w:val="009745E2"/>
    <w:rsid w:val="00982F5F"/>
    <w:rsid w:val="009836CD"/>
    <w:rsid w:val="00991E28"/>
    <w:rsid w:val="009B1368"/>
    <w:rsid w:val="009C420A"/>
    <w:rsid w:val="009D3760"/>
    <w:rsid w:val="009D47A6"/>
    <w:rsid w:val="009D5384"/>
    <w:rsid w:val="009E0663"/>
    <w:rsid w:val="009E1CC1"/>
    <w:rsid w:val="009E6332"/>
    <w:rsid w:val="009E720C"/>
    <w:rsid w:val="009E746D"/>
    <w:rsid w:val="009F2BE3"/>
    <w:rsid w:val="009F468A"/>
    <w:rsid w:val="009F7BEE"/>
    <w:rsid w:val="00A06605"/>
    <w:rsid w:val="00A25555"/>
    <w:rsid w:val="00A27A58"/>
    <w:rsid w:val="00A34261"/>
    <w:rsid w:val="00A34531"/>
    <w:rsid w:val="00A359E3"/>
    <w:rsid w:val="00A448EE"/>
    <w:rsid w:val="00A46C62"/>
    <w:rsid w:val="00A47ED2"/>
    <w:rsid w:val="00A56DDF"/>
    <w:rsid w:val="00A575D9"/>
    <w:rsid w:val="00A576CC"/>
    <w:rsid w:val="00A647A6"/>
    <w:rsid w:val="00A74C36"/>
    <w:rsid w:val="00A76067"/>
    <w:rsid w:val="00A94B26"/>
    <w:rsid w:val="00A9583A"/>
    <w:rsid w:val="00AA1F4F"/>
    <w:rsid w:val="00AA245C"/>
    <w:rsid w:val="00AA296B"/>
    <w:rsid w:val="00AB5BA4"/>
    <w:rsid w:val="00AB5EEE"/>
    <w:rsid w:val="00AB6451"/>
    <w:rsid w:val="00AC35E4"/>
    <w:rsid w:val="00AD35AD"/>
    <w:rsid w:val="00AD3C6E"/>
    <w:rsid w:val="00AE2714"/>
    <w:rsid w:val="00AE3955"/>
    <w:rsid w:val="00AE5B7F"/>
    <w:rsid w:val="00AE74FB"/>
    <w:rsid w:val="00B02539"/>
    <w:rsid w:val="00B02777"/>
    <w:rsid w:val="00B02C6A"/>
    <w:rsid w:val="00B11EFD"/>
    <w:rsid w:val="00B12C00"/>
    <w:rsid w:val="00B16BFC"/>
    <w:rsid w:val="00B253F9"/>
    <w:rsid w:val="00B25456"/>
    <w:rsid w:val="00B258CC"/>
    <w:rsid w:val="00B26577"/>
    <w:rsid w:val="00B27664"/>
    <w:rsid w:val="00B32B76"/>
    <w:rsid w:val="00B33302"/>
    <w:rsid w:val="00B34866"/>
    <w:rsid w:val="00B36D9C"/>
    <w:rsid w:val="00B3717A"/>
    <w:rsid w:val="00B46694"/>
    <w:rsid w:val="00B50D23"/>
    <w:rsid w:val="00B5253F"/>
    <w:rsid w:val="00B545C9"/>
    <w:rsid w:val="00B61E65"/>
    <w:rsid w:val="00B65132"/>
    <w:rsid w:val="00B66239"/>
    <w:rsid w:val="00B74754"/>
    <w:rsid w:val="00B74EA0"/>
    <w:rsid w:val="00B80608"/>
    <w:rsid w:val="00B82308"/>
    <w:rsid w:val="00B840A5"/>
    <w:rsid w:val="00B86652"/>
    <w:rsid w:val="00B92CF8"/>
    <w:rsid w:val="00B93BCC"/>
    <w:rsid w:val="00BA48EE"/>
    <w:rsid w:val="00BA67E8"/>
    <w:rsid w:val="00BA75AC"/>
    <w:rsid w:val="00BB07EC"/>
    <w:rsid w:val="00BC28F0"/>
    <w:rsid w:val="00BC339D"/>
    <w:rsid w:val="00BD163C"/>
    <w:rsid w:val="00BD1BCA"/>
    <w:rsid w:val="00BD7800"/>
    <w:rsid w:val="00BD7EF1"/>
    <w:rsid w:val="00BE5F8D"/>
    <w:rsid w:val="00BF253D"/>
    <w:rsid w:val="00BF7880"/>
    <w:rsid w:val="00C04147"/>
    <w:rsid w:val="00C10E42"/>
    <w:rsid w:val="00C12343"/>
    <w:rsid w:val="00C170D3"/>
    <w:rsid w:val="00C2062D"/>
    <w:rsid w:val="00C20E20"/>
    <w:rsid w:val="00C267BB"/>
    <w:rsid w:val="00C35899"/>
    <w:rsid w:val="00C365D3"/>
    <w:rsid w:val="00C423CF"/>
    <w:rsid w:val="00C46D07"/>
    <w:rsid w:val="00C47025"/>
    <w:rsid w:val="00C52753"/>
    <w:rsid w:val="00C61435"/>
    <w:rsid w:val="00C61A3B"/>
    <w:rsid w:val="00C7041E"/>
    <w:rsid w:val="00C75868"/>
    <w:rsid w:val="00C82758"/>
    <w:rsid w:val="00C84D10"/>
    <w:rsid w:val="00C93E0E"/>
    <w:rsid w:val="00CA0851"/>
    <w:rsid w:val="00CC5673"/>
    <w:rsid w:val="00CE48FF"/>
    <w:rsid w:val="00CE6A48"/>
    <w:rsid w:val="00CF0E39"/>
    <w:rsid w:val="00CF504C"/>
    <w:rsid w:val="00CF6155"/>
    <w:rsid w:val="00D03A7B"/>
    <w:rsid w:val="00D05ED8"/>
    <w:rsid w:val="00D06763"/>
    <w:rsid w:val="00D13511"/>
    <w:rsid w:val="00D13A6B"/>
    <w:rsid w:val="00D211BA"/>
    <w:rsid w:val="00D263CB"/>
    <w:rsid w:val="00D2761B"/>
    <w:rsid w:val="00D3033B"/>
    <w:rsid w:val="00D34196"/>
    <w:rsid w:val="00D357C4"/>
    <w:rsid w:val="00D430D2"/>
    <w:rsid w:val="00D435BD"/>
    <w:rsid w:val="00D47E84"/>
    <w:rsid w:val="00D67FC4"/>
    <w:rsid w:val="00D81401"/>
    <w:rsid w:val="00D82660"/>
    <w:rsid w:val="00D83F44"/>
    <w:rsid w:val="00D8634F"/>
    <w:rsid w:val="00D87644"/>
    <w:rsid w:val="00D91660"/>
    <w:rsid w:val="00D9478D"/>
    <w:rsid w:val="00D978A0"/>
    <w:rsid w:val="00DA0EAA"/>
    <w:rsid w:val="00DA1845"/>
    <w:rsid w:val="00DA2091"/>
    <w:rsid w:val="00DA22F6"/>
    <w:rsid w:val="00DA459E"/>
    <w:rsid w:val="00DB18CF"/>
    <w:rsid w:val="00DC7BD9"/>
    <w:rsid w:val="00DD0415"/>
    <w:rsid w:val="00DD1B12"/>
    <w:rsid w:val="00DD4A08"/>
    <w:rsid w:val="00DE04B9"/>
    <w:rsid w:val="00DF1CAC"/>
    <w:rsid w:val="00DF6477"/>
    <w:rsid w:val="00E05E63"/>
    <w:rsid w:val="00E16419"/>
    <w:rsid w:val="00E176B8"/>
    <w:rsid w:val="00E17EC1"/>
    <w:rsid w:val="00E33BF2"/>
    <w:rsid w:val="00E35B68"/>
    <w:rsid w:val="00E4244F"/>
    <w:rsid w:val="00E4526C"/>
    <w:rsid w:val="00E46E56"/>
    <w:rsid w:val="00E65D3D"/>
    <w:rsid w:val="00E7259A"/>
    <w:rsid w:val="00E768BD"/>
    <w:rsid w:val="00E77116"/>
    <w:rsid w:val="00E841DB"/>
    <w:rsid w:val="00E8537D"/>
    <w:rsid w:val="00E85741"/>
    <w:rsid w:val="00E87857"/>
    <w:rsid w:val="00E93D98"/>
    <w:rsid w:val="00E942A0"/>
    <w:rsid w:val="00EA232D"/>
    <w:rsid w:val="00EA7977"/>
    <w:rsid w:val="00EB49CA"/>
    <w:rsid w:val="00EB7EF7"/>
    <w:rsid w:val="00ED00B5"/>
    <w:rsid w:val="00ED215F"/>
    <w:rsid w:val="00EE2849"/>
    <w:rsid w:val="00EE2930"/>
    <w:rsid w:val="00EF2922"/>
    <w:rsid w:val="00F04E11"/>
    <w:rsid w:val="00F22CCB"/>
    <w:rsid w:val="00F278AD"/>
    <w:rsid w:val="00F303A3"/>
    <w:rsid w:val="00F35B39"/>
    <w:rsid w:val="00F4783C"/>
    <w:rsid w:val="00F52243"/>
    <w:rsid w:val="00F522DA"/>
    <w:rsid w:val="00F60F68"/>
    <w:rsid w:val="00F61057"/>
    <w:rsid w:val="00F6394A"/>
    <w:rsid w:val="00F6436B"/>
    <w:rsid w:val="00F811B3"/>
    <w:rsid w:val="00F817B4"/>
    <w:rsid w:val="00F851C1"/>
    <w:rsid w:val="00F945C7"/>
    <w:rsid w:val="00F96068"/>
    <w:rsid w:val="00F97F8C"/>
    <w:rsid w:val="00FA0772"/>
    <w:rsid w:val="00FA7B00"/>
    <w:rsid w:val="00FA7F9F"/>
    <w:rsid w:val="00FB0F2E"/>
    <w:rsid w:val="00FB3829"/>
    <w:rsid w:val="00FB42BE"/>
    <w:rsid w:val="00FB6B02"/>
    <w:rsid w:val="00FB6BB2"/>
    <w:rsid w:val="00FC64B6"/>
    <w:rsid w:val="00FD0A38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D3DECF0B-869A-46AD-86A5-A728B85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5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94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D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1BA"/>
    <w:pPr>
      <w:ind w:left="720"/>
      <w:contextualSpacing/>
    </w:pPr>
  </w:style>
  <w:style w:type="paragraph" w:customStyle="1" w:styleId="Default">
    <w:name w:val="Default"/>
    <w:rsid w:val="006E4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C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4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2730B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rsid w:val="000945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83F4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253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D3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9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A0"/>
  </w:style>
  <w:style w:type="paragraph" w:styleId="Stopka">
    <w:name w:val="footer"/>
    <w:basedOn w:val="Normalny"/>
    <w:link w:val="StopkaZnak"/>
    <w:uiPriority w:val="99"/>
    <w:unhideWhenUsed/>
    <w:rsid w:val="00E9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A0"/>
  </w:style>
  <w:style w:type="character" w:customStyle="1" w:styleId="Nagwek1Znak">
    <w:name w:val="Nagłówek 1 Znak"/>
    <w:basedOn w:val="Domylnaczcionkaakapitu"/>
    <w:link w:val="Nagwek1"/>
    <w:uiPriority w:val="9"/>
    <w:rsid w:val="001F57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1F5712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5712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ramtech">
    <w:name w:val="param_tech"/>
    <w:basedOn w:val="Normalny"/>
    <w:rsid w:val="009F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A2E0-6636-4F22-91E9-7152CF11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3132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Kundera</dc:creator>
  <cp:lastModifiedBy>Krzysztof Pawlik</cp:lastModifiedBy>
  <cp:revision>3</cp:revision>
  <cp:lastPrinted>2018-04-18T12:08:00Z</cp:lastPrinted>
  <dcterms:created xsi:type="dcterms:W3CDTF">2018-06-22T11:58:00Z</dcterms:created>
  <dcterms:modified xsi:type="dcterms:W3CDTF">2018-06-22T12:10:00Z</dcterms:modified>
</cp:coreProperties>
</file>