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2D6A4B">
        <w:rPr>
          <w:rFonts w:ascii="Arial" w:hAnsi="Arial" w:cs="Arial"/>
          <w:b/>
          <w:sz w:val="18"/>
          <w:szCs w:val="18"/>
        </w:rPr>
        <w:t>BiGP.271.122.2018.KP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2D6A4B" w:rsidP="002D6A4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Pr="002D6A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i dostawa pieczęci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P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C0D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C4F42"/>
    <w:rsid w:val="001070E6"/>
    <w:rsid w:val="002D6A4B"/>
    <w:rsid w:val="0052358A"/>
    <w:rsid w:val="005A32D0"/>
    <w:rsid w:val="005C0D00"/>
    <w:rsid w:val="005D07FD"/>
    <w:rsid w:val="006476E4"/>
    <w:rsid w:val="007B3777"/>
    <w:rsid w:val="00A166BC"/>
    <w:rsid w:val="00B756BA"/>
    <w:rsid w:val="00BC70A7"/>
    <w:rsid w:val="00F147AD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dcterms:created xsi:type="dcterms:W3CDTF">2018-02-01T08:03:00Z</dcterms:created>
  <dcterms:modified xsi:type="dcterms:W3CDTF">2018-09-06T06:02:00Z</dcterms:modified>
</cp:coreProperties>
</file>