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6EE32BAD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F934D6">
        <w:rPr>
          <w:rFonts w:ascii="Arial" w:hAnsi="Arial" w:cs="Arial"/>
          <w:b/>
          <w:sz w:val="18"/>
          <w:szCs w:val="18"/>
        </w:rPr>
        <w:t>.76</w:t>
      </w:r>
      <w:bookmarkStart w:id="0" w:name="_GoBack"/>
      <w:bookmarkEnd w:id="0"/>
      <w:r w:rsidR="00964575">
        <w:rPr>
          <w:rFonts w:ascii="Arial" w:hAnsi="Arial" w:cs="Arial"/>
          <w:b/>
          <w:sz w:val="18"/>
          <w:szCs w:val="18"/>
        </w:rPr>
        <w:t>.202</w:t>
      </w:r>
      <w:r w:rsidR="00B20727">
        <w:rPr>
          <w:rFonts w:ascii="Arial" w:hAnsi="Arial" w:cs="Arial"/>
          <w:b/>
          <w:sz w:val="18"/>
          <w:szCs w:val="18"/>
        </w:rPr>
        <w:t>3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24D728F1" w:rsidR="005A32D0" w:rsidRPr="00B962C6" w:rsidRDefault="004E1BC2" w:rsidP="00B962C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6662B">
              <w:rPr>
                <w:rFonts w:ascii="Arial" w:hAnsi="Arial"/>
                <w:b/>
                <w:bCs/>
                <w:sz w:val="22"/>
                <w:szCs w:val="22"/>
              </w:rPr>
              <w:t>„Przebudowa ogrodzenia przy świetlicy samorządowej w Wiśniówce”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34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34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4E1BC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0727"/>
    <w:rsid w:val="00B427BB"/>
    <w:rsid w:val="00B756BA"/>
    <w:rsid w:val="00B91C4D"/>
    <w:rsid w:val="00B962C6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59</cp:revision>
  <cp:lastPrinted>2018-09-12T07:46:00Z</cp:lastPrinted>
  <dcterms:created xsi:type="dcterms:W3CDTF">2018-02-01T08:03:00Z</dcterms:created>
  <dcterms:modified xsi:type="dcterms:W3CDTF">2023-09-21T09:48:00Z</dcterms:modified>
</cp:coreProperties>
</file>